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DE2DBA" w14:textId="77777777" w:rsidR="00900232" w:rsidRPr="00D018C1" w:rsidRDefault="00900232" w:rsidP="00900232">
      <w:pPr>
        <w:ind w:firstLine="5387"/>
        <w:jc w:val="left"/>
        <w:rPr>
          <w:rFonts w:ascii="Times New Roman" w:eastAsia="Times New Roman" w:hAnsi="Times New Roman" w:cs="Times New Roman"/>
          <w:sz w:val="26"/>
          <w:szCs w:val="26"/>
        </w:rPr>
      </w:pPr>
      <w:r w:rsidRPr="00D018C1">
        <w:rPr>
          <w:rFonts w:ascii="Times New Roman" w:eastAsia="Times New Roman" w:hAnsi="Times New Roman" w:cs="Times New Roman"/>
          <w:sz w:val="26"/>
          <w:szCs w:val="26"/>
        </w:rPr>
        <w:t xml:space="preserve">Приложение </w:t>
      </w:r>
      <w:r>
        <w:rPr>
          <w:rFonts w:ascii="Times New Roman" w:eastAsia="Times New Roman" w:hAnsi="Times New Roman" w:cs="Times New Roman"/>
          <w:sz w:val="26"/>
          <w:szCs w:val="26"/>
        </w:rPr>
        <w:t>2</w:t>
      </w:r>
    </w:p>
    <w:p w14:paraId="6A8D2151" w14:textId="355F3B16" w:rsidR="00900232" w:rsidRPr="00D018C1" w:rsidRDefault="00900232" w:rsidP="00900232">
      <w:pPr>
        <w:ind w:firstLine="5387"/>
        <w:jc w:val="left"/>
        <w:rPr>
          <w:rFonts w:ascii="Times New Roman" w:eastAsia="Times New Roman" w:hAnsi="Times New Roman" w:cs="Times New Roman"/>
          <w:sz w:val="26"/>
          <w:szCs w:val="26"/>
        </w:rPr>
      </w:pPr>
      <w:r w:rsidRPr="00D018C1">
        <w:rPr>
          <w:rFonts w:ascii="Times New Roman" w:eastAsia="Times New Roman" w:hAnsi="Times New Roman" w:cs="Times New Roman"/>
          <w:sz w:val="26"/>
          <w:szCs w:val="26"/>
        </w:rPr>
        <w:t>к постановлению администрации</w:t>
      </w:r>
    </w:p>
    <w:p w14:paraId="43441E15" w14:textId="216A8A0B" w:rsidR="00900232" w:rsidRPr="00D018C1" w:rsidRDefault="00900232" w:rsidP="00900232">
      <w:pPr>
        <w:ind w:firstLine="5387"/>
        <w:jc w:val="left"/>
        <w:rPr>
          <w:rFonts w:ascii="Times New Roman" w:eastAsia="Times New Roman" w:hAnsi="Times New Roman" w:cs="Times New Roman"/>
          <w:sz w:val="26"/>
          <w:szCs w:val="26"/>
        </w:rPr>
      </w:pPr>
      <w:r w:rsidRPr="00D018C1">
        <w:rPr>
          <w:rFonts w:ascii="Times New Roman" w:eastAsia="Times New Roman" w:hAnsi="Times New Roman" w:cs="Times New Roman"/>
          <w:sz w:val="26"/>
          <w:szCs w:val="26"/>
        </w:rPr>
        <w:t xml:space="preserve">Нефтеюганского района </w:t>
      </w:r>
    </w:p>
    <w:p w14:paraId="4ADDF9AA" w14:textId="05F06F01" w:rsidR="00900232" w:rsidRDefault="00900232" w:rsidP="00900232">
      <w:pPr>
        <w:ind w:firstLine="5387"/>
        <w:jc w:val="left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от </w:t>
      </w:r>
      <w:r w:rsidR="00C443D6" w:rsidRPr="00C443D6">
        <w:rPr>
          <w:rFonts w:ascii="Times New Roman" w:eastAsia="Times New Roman" w:hAnsi="Times New Roman" w:cs="Times New Roman"/>
          <w:sz w:val="26"/>
          <w:szCs w:val="26"/>
        </w:rPr>
        <w:t>31.10.2022 № 207</w:t>
      </w:r>
      <w:r w:rsidR="00C443D6">
        <w:rPr>
          <w:rFonts w:ascii="Times New Roman" w:eastAsia="Times New Roman" w:hAnsi="Times New Roman" w:cs="Times New Roman"/>
          <w:sz w:val="26"/>
          <w:szCs w:val="26"/>
        </w:rPr>
        <w:t>2</w:t>
      </w:r>
      <w:bookmarkStart w:id="0" w:name="_GoBack"/>
      <w:bookmarkEnd w:id="0"/>
      <w:r w:rsidR="00C443D6" w:rsidRPr="00C443D6">
        <w:rPr>
          <w:rFonts w:ascii="Times New Roman" w:eastAsia="Times New Roman" w:hAnsi="Times New Roman" w:cs="Times New Roman"/>
          <w:sz w:val="26"/>
          <w:szCs w:val="26"/>
        </w:rPr>
        <w:t>-па-нпа</w:t>
      </w:r>
    </w:p>
    <w:p w14:paraId="65F86DE2" w14:textId="069C536B" w:rsidR="00C443D6" w:rsidRDefault="00C443D6" w:rsidP="00900232">
      <w:pPr>
        <w:ind w:firstLine="5387"/>
        <w:jc w:val="left"/>
        <w:rPr>
          <w:rFonts w:ascii="Times New Roman" w:eastAsia="Times New Roman" w:hAnsi="Times New Roman" w:cs="Times New Roman"/>
          <w:sz w:val="26"/>
          <w:szCs w:val="26"/>
        </w:rPr>
      </w:pPr>
    </w:p>
    <w:p w14:paraId="4A2DF800" w14:textId="77777777" w:rsidR="00900232" w:rsidRPr="00D018C1" w:rsidRDefault="00900232" w:rsidP="00900232">
      <w:pPr>
        <w:ind w:firstLine="5387"/>
        <w:jc w:val="left"/>
        <w:rPr>
          <w:rFonts w:ascii="Times New Roman" w:eastAsia="Times New Roman" w:hAnsi="Times New Roman" w:cs="Times New Roman"/>
          <w:sz w:val="26"/>
          <w:szCs w:val="26"/>
        </w:rPr>
      </w:pPr>
    </w:p>
    <w:p w14:paraId="608FFFD9" w14:textId="77777777" w:rsidR="00900232" w:rsidRPr="00D018C1" w:rsidRDefault="00900232" w:rsidP="00900232">
      <w:pPr>
        <w:rPr>
          <w:rFonts w:ascii="Times New Roman" w:eastAsia="Times New Roman" w:hAnsi="Times New Roman" w:cs="Times New Roman"/>
          <w:sz w:val="26"/>
          <w:szCs w:val="26"/>
        </w:rPr>
      </w:pPr>
      <w:r w:rsidRPr="00D018C1">
        <w:rPr>
          <w:rFonts w:ascii="Times New Roman" w:eastAsia="Times New Roman" w:hAnsi="Times New Roman" w:cs="Times New Roman"/>
          <w:sz w:val="26"/>
          <w:szCs w:val="26"/>
        </w:rPr>
        <w:t xml:space="preserve">Методика расчета значений целевых показателей муниципальной программы </w:t>
      </w:r>
      <w:r w:rsidRPr="00770A38">
        <w:rPr>
          <w:rFonts w:ascii="Times New Roman" w:eastAsia="Times New Roman" w:hAnsi="Times New Roman" w:cs="Times New Roman"/>
          <w:sz w:val="26"/>
          <w:szCs w:val="26"/>
        </w:rPr>
        <w:t>Неф</w:t>
      </w:r>
      <w:r>
        <w:rPr>
          <w:rFonts w:ascii="Times New Roman" w:eastAsia="Times New Roman" w:hAnsi="Times New Roman" w:cs="Times New Roman"/>
          <w:sz w:val="26"/>
          <w:szCs w:val="26"/>
        </w:rPr>
        <w:t>т</w:t>
      </w:r>
      <w:r w:rsidRPr="00770A38">
        <w:rPr>
          <w:rFonts w:ascii="Times New Roman" w:eastAsia="Times New Roman" w:hAnsi="Times New Roman" w:cs="Times New Roman"/>
          <w:sz w:val="26"/>
          <w:szCs w:val="26"/>
        </w:rPr>
        <w:t>еюганского района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018C1">
        <w:rPr>
          <w:rFonts w:ascii="Times New Roman" w:eastAsia="Times New Roman" w:hAnsi="Times New Roman" w:cs="Times New Roman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sz w:val="26"/>
          <w:szCs w:val="26"/>
        </w:rPr>
        <w:t>Р</w:t>
      </w:r>
      <w:r w:rsidRPr="00D018C1">
        <w:rPr>
          <w:rFonts w:ascii="Times New Roman" w:eastAsia="Times New Roman" w:hAnsi="Times New Roman" w:cs="Times New Roman"/>
          <w:sz w:val="26"/>
          <w:szCs w:val="26"/>
        </w:rPr>
        <w:t xml:space="preserve">азвитие </w:t>
      </w:r>
      <w:r>
        <w:rPr>
          <w:rFonts w:ascii="Times New Roman" w:eastAsia="Times New Roman" w:hAnsi="Times New Roman" w:cs="Times New Roman"/>
          <w:sz w:val="26"/>
          <w:szCs w:val="26"/>
        </w:rPr>
        <w:t>туризма</w:t>
      </w:r>
      <w:r w:rsidRPr="00D018C1">
        <w:rPr>
          <w:rFonts w:ascii="Times New Roman" w:eastAsia="Times New Roman" w:hAnsi="Times New Roman" w:cs="Times New Roman"/>
          <w:sz w:val="26"/>
          <w:szCs w:val="26"/>
        </w:rPr>
        <w:t>»</w:t>
      </w:r>
    </w:p>
    <w:p w14:paraId="0F571E99" w14:textId="77777777" w:rsidR="00900232" w:rsidRPr="00D018C1" w:rsidRDefault="00900232" w:rsidP="00900232">
      <w:pPr>
        <w:rPr>
          <w:rFonts w:ascii="Times New Roman" w:eastAsia="Times New Roman" w:hAnsi="Times New Roman" w:cs="Times New Roman"/>
          <w:sz w:val="26"/>
          <w:szCs w:val="26"/>
        </w:rPr>
      </w:pPr>
    </w:p>
    <w:p w14:paraId="1C3D833D" w14:textId="77777777" w:rsidR="00900232" w:rsidRPr="00D018C1" w:rsidRDefault="00900232" w:rsidP="00900232">
      <w:pPr>
        <w:rPr>
          <w:rFonts w:ascii="Times New Roman" w:eastAsia="Times New Roman" w:hAnsi="Times New Roman" w:cs="Times New Roman"/>
          <w:sz w:val="26"/>
          <w:szCs w:val="26"/>
        </w:rPr>
      </w:pPr>
    </w:p>
    <w:p w14:paraId="7EE082B7" w14:textId="77777777" w:rsidR="00900232" w:rsidRPr="009B72F7" w:rsidRDefault="00900232" w:rsidP="00900232">
      <w:pPr>
        <w:rPr>
          <w:rFonts w:ascii="Times New Roman" w:eastAsia="Times New Roman" w:hAnsi="Times New Roman" w:cs="Times New Roman"/>
          <w:sz w:val="26"/>
          <w:szCs w:val="26"/>
        </w:rPr>
      </w:pPr>
      <w:r w:rsidRPr="009B72F7">
        <w:rPr>
          <w:rFonts w:ascii="Times New Roman" w:eastAsia="Times New Roman" w:hAnsi="Times New Roman" w:cs="Times New Roman"/>
          <w:sz w:val="26"/>
          <w:szCs w:val="26"/>
        </w:rPr>
        <w:t>1.  Общие положения</w:t>
      </w:r>
    </w:p>
    <w:p w14:paraId="0603923B" w14:textId="77777777" w:rsidR="00900232" w:rsidRPr="009B72F7" w:rsidRDefault="00900232" w:rsidP="00900232">
      <w:pPr>
        <w:rPr>
          <w:rFonts w:ascii="Times New Roman" w:eastAsia="Times New Roman" w:hAnsi="Times New Roman" w:cs="Times New Roman"/>
          <w:sz w:val="26"/>
          <w:szCs w:val="26"/>
        </w:rPr>
      </w:pPr>
    </w:p>
    <w:p w14:paraId="520D9CB3" w14:textId="77777777" w:rsidR="00900232" w:rsidRPr="009B72F7" w:rsidRDefault="00900232" w:rsidP="00900232">
      <w:pPr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B72F7">
        <w:rPr>
          <w:rFonts w:ascii="Times New Roman" w:eastAsia="Times New Roman" w:hAnsi="Times New Roman" w:cs="Times New Roman"/>
          <w:sz w:val="26"/>
          <w:szCs w:val="26"/>
        </w:rPr>
        <w:t>Настоящая Методика расчета значений целевых показателей муниципальной программы Нефтеюганского района «Развития туризма» (далее – целевые показатели) устанавливает порядок расчета значений целевых показателей, достижение которых обеспечивается в результате реализации мероприятий муниципальной программы Нефтеюганского района «Развитие туризма».</w:t>
      </w:r>
    </w:p>
    <w:p w14:paraId="6F4172DD" w14:textId="77777777" w:rsidR="00900232" w:rsidRPr="009B72F7" w:rsidRDefault="00900232" w:rsidP="00900232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3CE08172" w14:textId="77777777" w:rsidR="00900232" w:rsidRPr="00187CFA" w:rsidRDefault="00900232" w:rsidP="00900232">
      <w:pPr>
        <w:numPr>
          <w:ilvl w:val="0"/>
          <w:numId w:val="1"/>
        </w:numPr>
        <w:contextualSpacing/>
        <w:rPr>
          <w:rFonts w:ascii="Times New Roman" w:eastAsia="Times New Roman" w:hAnsi="Times New Roman" w:cs="Times New Roman"/>
          <w:sz w:val="26"/>
          <w:szCs w:val="26"/>
        </w:rPr>
      </w:pPr>
      <w:r w:rsidRPr="00187CFA">
        <w:rPr>
          <w:rFonts w:ascii="Times New Roman" w:eastAsia="Times New Roman" w:hAnsi="Times New Roman" w:cs="Times New Roman"/>
          <w:sz w:val="26"/>
          <w:szCs w:val="26"/>
        </w:rPr>
        <w:t>Порядок расчета значений целевых показателей</w:t>
      </w:r>
    </w:p>
    <w:p w14:paraId="0BD2C151" w14:textId="77777777" w:rsidR="00900232" w:rsidRPr="00187CFA" w:rsidRDefault="00900232" w:rsidP="00900232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2F4EFE2B" w14:textId="77777777" w:rsidR="00900232" w:rsidRPr="00187CFA" w:rsidRDefault="00900232" w:rsidP="00900232">
      <w:pPr>
        <w:numPr>
          <w:ilvl w:val="1"/>
          <w:numId w:val="1"/>
        </w:numPr>
        <w:ind w:left="0" w:firstLine="709"/>
        <w:contextualSpacing/>
        <w:jc w:val="both"/>
        <w:outlineLvl w:val="1"/>
        <w:rPr>
          <w:rFonts w:ascii="Times New Roman" w:eastAsia="Courier New" w:hAnsi="Times New Roman" w:cs="Times New Roman"/>
          <w:bCs/>
          <w:iCs/>
          <w:color w:val="000000"/>
          <w:sz w:val="26"/>
          <w:szCs w:val="26"/>
        </w:rPr>
      </w:pPr>
      <w:r w:rsidRPr="00187CFA">
        <w:rPr>
          <w:rFonts w:ascii="Times New Roman" w:eastAsia="Courier New" w:hAnsi="Times New Roman" w:cs="Times New Roman"/>
          <w:bCs/>
          <w:iCs/>
          <w:color w:val="000000"/>
          <w:sz w:val="26"/>
          <w:szCs w:val="26"/>
        </w:rPr>
        <w:t>Значение целевого показателя 1: «</w:t>
      </w:r>
      <w:r w:rsidRPr="009A5DC4">
        <w:rPr>
          <w:rFonts w:ascii="Times New Roman" w:eastAsia="Courier New" w:hAnsi="Times New Roman" w:cs="Times New Roman"/>
          <w:bCs/>
          <w:iCs/>
          <w:color w:val="000000"/>
          <w:sz w:val="26"/>
          <w:szCs w:val="26"/>
        </w:rPr>
        <w:t>Количество проведенных мероприятий в сфере туризма, а также мероприятий, в организации и проведении к</w:t>
      </w:r>
      <w:r>
        <w:rPr>
          <w:rFonts w:ascii="Times New Roman" w:eastAsia="Courier New" w:hAnsi="Times New Roman" w:cs="Times New Roman"/>
          <w:bCs/>
          <w:iCs/>
          <w:color w:val="000000"/>
          <w:sz w:val="26"/>
          <w:szCs w:val="26"/>
        </w:rPr>
        <w:t>оторых было оказано содействие</w:t>
      </w:r>
      <w:r w:rsidRPr="00187CFA">
        <w:rPr>
          <w:rFonts w:ascii="Times New Roman" w:eastAsia="Courier New" w:hAnsi="Times New Roman" w:cs="Times New Roman"/>
          <w:bCs/>
          <w:iCs/>
          <w:color w:val="000000"/>
          <w:sz w:val="26"/>
          <w:szCs w:val="26"/>
        </w:rPr>
        <w:t>, единиц» определяется исходя из фактического количества проведенных мероприятий в сфере туризма.</w:t>
      </w:r>
    </w:p>
    <w:p w14:paraId="047984E0" w14:textId="77777777" w:rsidR="00900232" w:rsidRPr="009B72F7" w:rsidRDefault="00900232" w:rsidP="00900232">
      <w:pPr>
        <w:numPr>
          <w:ilvl w:val="1"/>
          <w:numId w:val="1"/>
        </w:numPr>
        <w:ind w:left="0" w:firstLine="709"/>
        <w:contextualSpacing/>
        <w:jc w:val="both"/>
        <w:outlineLvl w:val="1"/>
        <w:rPr>
          <w:rFonts w:ascii="Times New Roman" w:eastAsia="Courier New" w:hAnsi="Times New Roman" w:cs="Times New Roman"/>
          <w:bCs/>
          <w:iCs/>
          <w:color w:val="000000"/>
          <w:sz w:val="26"/>
          <w:szCs w:val="26"/>
        </w:rPr>
      </w:pPr>
      <w:r w:rsidRPr="00187CFA">
        <w:rPr>
          <w:rFonts w:ascii="Times New Roman" w:eastAsia="Courier New" w:hAnsi="Times New Roman" w:cs="Times New Roman"/>
          <w:bCs/>
          <w:iCs/>
          <w:color w:val="000000"/>
          <w:sz w:val="26"/>
          <w:szCs w:val="26"/>
        </w:rPr>
        <w:t>Значение целевого показателя 2: «</w:t>
      </w:r>
      <w:r w:rsidRPr="003B1577">
        <w:rPr>
          <w:rFonts w:ascii="Times New Roman" w:eastAsia="Courier New" w:hAnsi="Times New Roman" w:cs="Times New Roman"/>
          <w:bCs/>
          <w:iCs/>
          <w:color w:val="000000"/>
          <w:sz w:val="26"/>
          <w:szCs w:val="26"/>
        </w:rPr>
        <w:t>Количество проектов, направленных на развитие туристской отрасли, п</w:t>
      </w:r>
      <w:r>
        <w:rPr>
          <w:rFonts w:ascii="Times New Roman" w:eastAsia="Courier New" w:hAnsi="Times New Roman" w:cs="Times New Roman"/>
          <w:bCs/>
          <w:iCs/>
          <w:color w:val="000000"/>
          <w:sz w:val="26"/>
          <w:szCs w:val="26"/>
        </w:rPr>
        <w:t xml:space="preserve">олучивших финансовую поддержку, </w:t>
      </w:r>
      <w:r w:rsidRPr="003B1577">
        <w:rPr>
          <w:rFonts w:ascii="Times New Roman" w:eastAsia="Courier New" w:hAnsi="Times New Roman" w:cs="Times New Roman"/>
          <w:bCs/>
          <w:iCs/>
          <w:color w:val="000000"/>
          <w:sz w:val="26"/>
          <w:szCs w:val="26"/>
        </w:rPr>
        <w:t>единиц ежегодно</w:t>
      </w:r>
      <w:r w:rsidRPr="009B72F7">
        <w:rPr>
          <w:rFonts w:ascii="Times New Roman" w:eastAsia="Courier New" w:hAnsi="Times New Roman" w:cs="Times New Roman"/>
          <w:bCs/>
          <w:iCs/>
          <w:color w:val="000000"/>
          <w:sz w:val="26"/>
          <w:szCs w:val="26"/>
        </w:rPr>
        <w:t xml:space="preserve">» определяется исходя из фактического количества </w:t>
      </w:r>
      <w:r>
        <w:rPr>
          <w:rFonts w:ascii="Times New Roman" w:eastAsia="Courier New" w:hAnsi="Times New Roman" w:cs="Times New Roman"/>
          <w:bCs/>
          <w:iCs/>
          <w:color w:val="000000"/>
          <w:sz w:val="26"/>
          <w:szCs w:val="26"/>
        </w:rPr>
        <w:t>проектов в сфере развития туристской деятельностей, получивших финансовую поддержку.</w:t>
      </w:r>
      <w:r w:rsidRPr="009B72F7">
        <w:rPr>
          <w:rFonts w:ascii="Times New Roman" w:eastAsia="Courier New" w:hAnsi="Times New Roman" w:cs="Times New Roman"/>
          <w:bCs/>
          <w:iCs/>
          <w:color w:val="000000"/>
          <w:sz w:val="26"/>
          <w:szCs w:val="26"/>
        </w:rPr>
        <w:t xml:space="preserve">     </w:t>
      </w:r>
    </w:p>
    <w:p w14:paraId="44EB4344" w14:textId="77777777" w:rsidR="00900232" w:rsidRPr="009B72F7" w:rsidRDefault="00900232" w:rsidP="00900232">
      <w:pPr>
        <w:pStyle w:val="a3"/>
        <w:numPr>
          <w:ilvl w:val="1"/>
          <w:numId w:val="1"/>
        </w:numPr>
        <w:spacing w:after="0"/>
        <w:ind w:left="0" w:firstLine="709"/>
        <w:jc w:val="both"/>
        <w:rPr>
          <w:rFonts w:ascii="Times New Roman" w:eastAsia="Courier New" w:hAnsi="Times New Roman"/>
          <w:bCs/>
          <w:iCs/>
          <w:color w:val="000000"/>
          <w:sz w:val="26"/>
          <w:szCs w:val="26"/>
        </w:rPr>
      </w:pPr>
      <w:r w:rsidRPr="009B72F7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Значение целевого показателя 3: «</w:t>
      </w:r>
      <w:r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Количество</w:t>
      </w:r>
      <w:r w:rsidRPr="009B72F7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 xml:space="preserve"> туристических маршрутов (нарастающим итогом), единиц» определяется </w:t>
      </w:r>
      <w:r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 xml:space="preserve">исходя из фактического количества </w:t>
      </w:r>
      <w:r w:rsidRPr="00187CFA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туристических маршрутов</w:t>
      </w:r>
      <w:r w:rsidRPr="00EC6151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,</w:t>
      </w:r>
      <w:r w:rsidRPr="00187CFA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 xml:space="preserve"> включенных в Реестр туристических маршрутов Нефтеюганского района.</w:t>
      </w:r>
    </w:p>
    <w:p w14:paraId="108062E5" w14:textId="44AD8C36" w:rsidR="00900232" w:rsidRPr="00187CFA" w:rsidRDefault="00900232" w:rsidP="00900232">
      <w:pPr>
        <w:numPr>
          <w:ilvl w:val="1"/>
          <w:numId w:val="1"/>
        </w:numPr>
        <w:ind w:left="0" w:firstLine="709"/>
        <w:contextualSpacing/>
        <w:jc w:val="both"/>
        <w:outlineLvl w:val="1"/>
        <w:rPr>
          <w:rFonts w:ascii="Times New Roman" w:eastAsia="Courier New" w:hAnsi="Times New Roman" w:cs="Times New Roman"/>
          <w:bCs/>
          <w:iCs/>
          <w:color w:val="000000"/>
          <w:sz w:val="26"/>
          <w:szCs w:val="26"/>
        </w:rPr>
      </w:pPr>
      <w:r w:rsidRPr="009B72F7">
        <w:rPr>
          <w:rFonts w:ascii="Times New Roman" w:eastAsia="Courier New" w:hAnsi="Times New Roman" w:cs="Times New Roman"/>
          <w:bCs/>
          <w:iCs/>
          <w:color w:val="000000"/>
          <w:sz w:val="26"/>
          <w:szCs w:val="26"/>
        </w:rPr>
        <w:t>Значение целевого показателя 4: «</w:t>
      </w:r>
      <w:r>
        <w:rPr>
          <w:rFonts w:ascii="Times New Roman" w:eastAsia="Courier New" w:hAnsi="Times New Roman" w:cs="Times New Roman"/>
          <w:bCs/>
          <w:iCs/>
          <w:color w:val="000000"/>
          <w:sz w:val="26"/>
          <w:szCs w:val="26"/>
        </w:rPr>
        <w:t>Количество</w:t>
      </w:r>
      <w:r w:rsidRPr="009B72F7">
        <w:rPr>
          <w:rFonts w:ascii="Times New Roman" w:eastAsia="Courier New" w:hAnsi="Times New Roman" w:cs="Times New Roman"/>
          <w:bCs/>
          <w:iCs/>
          <w:color w:val="000000"/>
          <w:sz w:val="26"/>
          <w:szCs w:val="26"/>
        </w:rPr>
        <w:t xml:space="preserve"> публикаций в СМИ, направленных на популяризацию туристских объектов, маршрутов, продуктов, единиц» определяется </w:t>
      </w:r>
      <w:r w:rsidRPr="00187CFA">
        <w:rPr>
          <w:rFonts w:ascii="Times New Roman" w:eastAsia="Courier New" w:hAnsi="Times New Roman" w:cs="Times New Roman"/>
          <w:bCs/>
          <w:iCs/>
          <w:color w:val="000000"/>
          <w:sz w:val="26"/>
          <w:szCs w:val="26"/>
        </w:rPr>
        <w:t xml:space="preserve">исходя из фактического количества сообщений, публикаций </w:t>
      </w:r>
      <w:r>
        <w:rPr>
          <w:rFonts w:ascii="Times New Roman" w:eastAsia="Courier New" w:hAnsi="Times New Roman" w:cs="Times New Roman"/>
          <w:bCs/>
          <w:iCs/>
          <w:color w:val="000000"/>
          <w:sz w:val="26"/>
          <w:szCs w:val="26"/>
        </w:rPr>
        <w:br/>
      </w:r>
      <w:r w:rsidRPr="00187CFA">
        <w:rPr>
          <w:rFonts w:ascii="Times New Roman" w:eastAsia="Courier New" w:hAnsi="Times New Roman" w:cs="Times New Roman"/>
          <w:bCs/>
          <w:iCs/>
          <w:color w:val="000000"/>
          <w:sz w:val="26"/>
          <w:szCs w:val="26"/>
        </w:rPr>
        <w:t xml:space="preserve">о туризме Нефтеюганского района размещенных в средствах массовой информации, </w:t>
      </w:r>
      <w:r>
        <w:rPr>
          <w:rFonts w:ascii="Times New Roman" w:eastAsia="Courier New" w:hAnsi="Times New Roman" w:cs="Times New Roman"/>
          <w:bCs/>
          <w:iCs/>
          <w:color w:val="000000"/>
          <w:sz w:val="26"/>
          <w:szCs w:val="26"/>
        </w:rPr>
        <w:br/>
      </w:r>
      <w:r w:rsidRPr="00187CFA">
        <w:rPr>
          <w:rFonts w:ascii="Times New Roman" w:eastAsia="Courier New" w:hAnsi="Times New Roman" w:cs="Times New Roman"/>
          <w:bCs/>
          <w:iCs/>
          <w:color w:val="000000"/>
          <w:sz w:val="26"/>
          <w:szCs w:val="26"/>
        </w:rPr>
        <w:t>в сети Интернет.</w:t>
      </w:r>
    </w:p>
    <w:sectPr w:rsidR="00900232" w:rsidRPr="00187CFA" w:rsidSect="00900232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FF6EE6"/>
    <w:multiLevelType w:val="multilevel"/>
    <w:tmpl w:val="ABDC9CCE"/>
    <w:lvl w:ilvl="0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701"/>
    <w:rsid w:val="00000346"/>
    <w:rsid w:val="00011A1F"/>
    <w:rsid w:val="000342D4"/>
    <w:rsid w:val="000428D1"/>
    <w:rsid w:val="00045CC8"/>
    <w:rsid w:val="00054010"/>
    <w:rsid w:val="00075649"/>
    <w:rsid w:val="00076956"/>
    <w:rsid w:val="00086DC0"/>
    <w:rsid w:val="00094144"/>
    <w:rsid w:val="000A0344"/>
    <w:rsid w:val="000A7D1B"/>
    <w:rsid w:val="000B309B"/>
    <w:rsid w:val="000B6F60"/>
    <w:rsid w:val="000D47E7"/>
    <w:rsid w:val="000D4D83"/>
    <w:rsid w:val="000E4974"/>
    <w:rsid w:val="000F2EBD"/>
    <w:rsid w:val="000F59D0"/>
    <w:rsid w:val="000F6BA1"/>
    <w:rsid w:val="00156136"/>
    <w:rsid w:val="001A1CF5"/>
    <w:rsid w:val="001A589B"/>
    <w:rsid w:val="001E1E96"/>
    <w:rsid w:val="001E40AF"/>
    <w:rsid w:val="001E4A35"/>
    <w:rsid w:val="002113FC"/>
    <w:rsid w:val="002217B0"/>
    <w:rsid w:val="00222349"/>
    <w:rsid w:val="00236D7C"/>
    <w:rsid w:val="0024306F"/>
    <w:rsid w:val="002437E2"/>
    <w:rsid w:val="0024560A"/>
    <w:rsid w:val="00257B46"/>
    <w:rsid w:val="00265B1E"/>
    <w:rsid w:val="00270E15"/>
    <w:rsid w:val="00283497"/>
    <w:rsid w:val="002B191A"/>
    <w:rsid w:val="002C7779"/>
    <w:rsid w:val="002F58B2"/>
    <w:rsid w:val="00307465"/>
    <w:rsid w:val="00327BC1"/>
    <w:rsid w:val="003337C5"/>
    <w:rsid w:val="00343F9B"/>
    <w:rsid w:val="003511DB"/>
    <w:rsid w:val="0035187F"/>
    <w:rsid w:val="00354CFB"/>
    <w:rsid w:val="00363D3C"/>
    <w:rsid w:val="003661DE"/>
    <w:rsid w:val="003753D6"/>
    <w:rsid w:val="0038194E"/>
    <w:rsid w:val="003A099A"/>
    <w:rsid w:val="003B785F"/>
    <w:rsid w:val="003C41C9"/>
    <w:rsid w:val="003D4E6C"/>
    <w:rsid w:val="003D6F9C"/>
    <w:rsid w:val="0040465D"/>
    <w:rsid w:val="00425122"/>
    <w:rsid w:val="00425893"/>
    <w:rsid w:val="00425926"/>
    <w:rsid w:val="00483FF0"/>
    <w:rsid w:val="00495721"/>
    <w:rsid w:val="004A130D"/>
    <w:rsid w:val="004B5917"/>
    <w:rsid w:val="004C04C1"/>
    <w:rsid w:val="004D14D0"/>
    <w:rsid w:val="004D2785"/>
    <w:rsid w:val="004E088C"/>
    <w:rsid w:val="004E6415"/>
    <w:rsid w:val="004E745F"/>
    <w:rsid w:val="00504D42"/>
    <w:rsid w:val="00514248"/>
    <w:rsid w:val="00532C4A"/>
    <w:rsid w:val="005631E8"/>
    <w:rsid w:val="005854F2"/>
    <w:rsid w:val="005A0668"/>
    <w:rsid w:val="005B09A0"/>
    <w:rsid w:val="005C3CB1"/>
    <w:rsid w:val="005D28DA"/>
    <w:rsid w:val="005E202A"/>
    <w:rsid w:val="006067AB"/>
    <w:rsid w:val="00607760"/>
    <w:rsid w:val="0061108D"/>
    <w:rsid w:val="0061152C"/>
    <w:rsid w:val="006158FD"/>
    <w:rsid w:val="00624CD4"/>
    <w:rsid w:val="00635887"/>
    <w:rsid w:val="0064046E"/>
    <w:rsid w:val="006408EF"/>
    <w:rsid w:val="00655E68"/>
    <w:rsid w:val="00660517"/>
    <w:rsid w:val="00681E1C"/>
    <w:rsid w:val="0068608F"/>
    <w:rsid w:val="006A60AC"/>
    <w:rsid w:val="006B590E"/>
    <w:rsid w:val="006D5581"/>
    <w:rsid w:val="006E0C14"/>
    <w:rsid w:val="006E2C8E"/>
    <w:rsid w:val="006F49C5"/>
    <w:rsid w:val="00703242"/>
    <w:rsid w:val="0072153B"/>
    <w:rsid w:val="00730578"/>
    <w:rsid w:val="00736D28"/>
    <w:rsid w:val="0074412B"/>
    <w:rsid w:val="00754989"/>
    <w:rsid w:val="00755C3F"/>
    <w:rsid w:val="00760F3C"/>
    <w:rsid w:val="00761EB1"/>
    <w:rsid w:val="00780470"/>
    <w:rsid w:val="0078489E"/>
    <w:rsid w:val="0079798F"/>
    <w:rsid w:val="007A7C2E"/>
    <w:rsid w:val="007B0556"/>
    <w:rsid w:val="007C4B29"/>
    <w:rsid w:val="007C521B"/>
    <w:rsid w:val="007E2349"/>
    <w:rsid w:val="007F31B2"/>
    <w:rsid w:val="007F5582"/>
    <w:rsid w:val="00802FDA"/>
    <w:rsid w:val="008054DD"/>
    <w:rsid w:val="0082118B"/>
    <w:rsid w:val="0083171E"/>
    <w:rsid w:val="008633B9"/>
    <w:rsid w:val="00865B08"/>
    <w:rsid w:val="00866A8F"/>
    <w:rsid w:val="00871409"/>
    <w:rsid w:val="00890BF1"/>
    <w:rsid w:val="008C05FC"/>
    <w:rsid w:val="008C36D1"/>
    <w:rsid w:val="008D624B"/>
    <w:rsid w:val="008E4F7C"/>
    <w:rsid w:val="008E696C"/>
    <w:rsid w:val="008F4338"/>
    <w:rsid w:val="00900232"/>
    <w:rsid w:val="00925863"/>
    <w:rsid w:val="00926AC6"/>
    <w:rsid w:val="00934B1C"/>
    <w:rsid w:val="00946B3A"/>
    <w:rsid w:val="009508BF"/>
    <w:rsid w:val="00957724"/>
    <w:rsid w:val="009609B3"/>
    <w:rsid w:val="00975C24"/>
    <w:rsid w:val="00982A5C"/>
    <w:rsid w:val="00983871"/>
    <w:rsid w:val="00991ECA"/>
    <w:rsid w:val="00993DC4"/>
    <w:rsid w:val="00993FC8"/>
    <w:rsid w:val="009A3126"/>
    <w:rsid w:val="009B00DE"/>
    <w:rsid w:val="009B3701"/>
    <w:rsid w:val="009B4628"/>
    <w:rsid w:val="009C46E0"/>
    <w:rsid w:val="009E5991"/>
    <w:rsid w:val="00A004A7"/>
    <w:rsid w:val="00A16BD5"/>
    <w:rsid w:val="00A40E11"/>
    <w:rsid w:val="00A45FE6"/>
    <w:rsid w:val="00A50E18"/>
    <w:rsid w:val="00A93444"/>
    <w:rsid w:val="00AA3663"/>
    <w:rsid w:val="00AA48DB"/>
    <w:rsid w:val="00AA4EBF"/>
    <w:rsid w:val="00AB0856"/>
    <w:rsid w:val="00AB0B5B"/>
    <w:rsid w:val="00AB5FFB"/>
    <w:rsid w:val="00AC081D"/>
    <w:rsid w:val="00AD5458"/>
    <w:rsid w:val="00AE04BB"/>
    <w:rsid w:val="00AF6879"/>
    <w:rsid w:val="00B06CA2"/>
    <w:rsid w:val="00B11996"/>
    <w:rsid w:val="00B1785B"/>
    <w:rsid w:val="00B20D95"/>
    <w:rsid w:val="00B4317B"/>
    <w:rsid w:val="00B436A0"/>
    <w:rsid w:val="00B525CD"/>
    <w:rsid w:val="00B70CAD"/>
    <w:rsid w:val="00B865D5"/>
    <w:rsid w:val="00BB190E"/>
    <w:rsid w:val="00BB1CCF"/>
    <w:rsid w:val="00BB1EE1"/>
    <w:rsid w:val="00BC6FF7"/>
    <w:rsid w:val="00BC79FB"/>
    <w:rsid w:val="00BD031C"/>
    <w:rsid w:val="00BD4C2C"/>
    <w:rsid w:val="00BF02E6"/>
    <w:rsid w:val="00BF5185"/>
    <w:rsid w:val="00C156B9"/>
    <w:rsid w:val="00C255A5"/>
    <w:rsid w:val="00C261EA"/>
    <w:rsid w:val="00C443D6"/>
    <w:rsid w:val="00C76397"/>
    <w:rsid w:val="00C829F0"/>
    <w:rsid w:val="00C9010B"/>
    <w:rsid w:val="00C931B6"/>
    <w:rsid w:val="00CA0FF6"/>
    <w:rsid w:val="00CA3DE2"/>
    <w:rsid w:val="00CC4A80"/>
    <w:rsid w:val="00CC62E9"/>
    <w:rsid w:val="00CF23F3"/>
    <w:rsid w:val="00D1264C"/>
    <w:rsid w:val="00D15496"/>
    <w:rsid w:val="00D26B4E"/>
    <w:rsid w:val="00D343C0"/>
    <w:rsid w:val="00D76570"/>
    <w:rsid w:val="00D85C21"/>
    <w:rsid w:val="00DB44D1"/>
    <w:rsid w:val="00DB4DA7"/>
    <w:rsid w:val="00DD04C7"/>
    <w:rsid w:val="00DD6D10"/>
    <w:rsid w:val="00E22B9E"/>
    <w:rsid w:val="00E264A1"/>
    <w:rsid w:val="00E266B8"/>
    <w:rsid w:val="00E41FF2"/>
    <w:rsid w:val="00E507F7"/>
    <w:rsid w:val="00E63E46"/>
    <w:rsid w:val="00EA23C2"/>
    <w:rsid w:val="00EB1FC0"/>
    <w:rsid w:val="00EE38DC"/>
    <w:rsid w:val="00EF0353"/>
    <w:rsid w:val="00EF3723"/>
    <w:rsid w:val="00F32BDA"/>
    <w:rsid w:val="00F40A5F"/>
    <w:rsid w:val="00F53291"/>
    <w:rsid w:val="00F603B6"/>
    <w:rsid w:val="00F758BF"/>
    <w:rsid w:val="00F76B05"/>
    <w:rsid w:val="00FC7DBE"/>
    <w:rsid w:val="00FD5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418DB"/>
  <w15:chartTrackingRefBased/>
  <w15:docId w15:val="{12412BED-425A-4834-838C-A7BBEABC4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0232"/>
    <w:pPr>
      <w:spacing w:after="0" w:line="240" w:lineRule="auto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0232"/>
    <w:pPr>
      <w:spacing w:after="200" w:line="276" w:lineRule="auto"/>
      <w:ind w:left="720"/>
      <w:contextualSpacing/>
      <w:jc w:val="left"/>
    </w:pPr>
    <w:rPr>
      <w:rFonts w:ascii="Calibri" w:eastAsia="Times New Roman" w:hAnsi="Calibri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256</Words>
  <Characters>1460</Characters>
  <Application>Microsoft Office Word</Application>
  <DocSecurity>0</DocSecurity>
  <Lines>12</Lines>
  <Paragraphs>3</Paragraphs>
  <ScaleCrop>false</ScaleCrop>
  <Company/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Аманалиева Акмоор Айбековна</dc:creator>
  <cp:keywords/>
  <dc:description/>
  <cp:lastModifiedBy>Аманалиева Акмоор Айбековна</cp:lastModifiedBy>
  <cp:revision>3</cp:revision>
  <dcterms:created xsi:type="dcterms:W3CDTF">2022-10-26T06:18:00Z</dcterms:created>
  <dcterms:modified xsi:type="dcterms:W3CDTF">2022-10-31T12:28:00Z</dcterms:modified>
</cp:coreProperties>
</file>